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E69E7C" w14:textId="77777777" w:rsidR="004E0355" w:rsidRDefault="004E0355" w:rsidP="004E0355">
      <w:pPr>
        <w:spacing w:before="240" w:line="480" w:lineRule="auto"/>
        <w:jc w:val="center"/>
        <w:rPr>
          <w:rFonts w:ascii="Times New Roman" w:hAnsi="Times New Roman" w:cs="Times New Roman"/>
          <w:sz w:val="24"/>
          <w:szCs w:val="24"/>
        </w:rPr>
      </w:pPr>
      <w:bookmarkStart w:id="0" w:name="_Hlk40011635"/>
    </w:p>
    <w:p w14:paraId="49D8F83B" w14:textId="77777777" w:rsidR="004E0355" w:rsidRDefault="004E0355" w:rsidP="004E0355">
      <w:pPr>
        <w:spacing w:before="240" w:line="480" w:lineRule="auto"/>
        <w:jc w:val="center"/>
        <w:rPr>
          <w:rFonts w:ascii="Times New Roman" w:hAnsi="Times New Roman" w:cs="Times New Roman"/>
          <w:sz w:val="24"/>
          <w:szCs w:val="24"/>
        </w:rPr>
      </w:pPr>
    </w:p>
    <w:p w14:paraId="5BF0BCC4" w14:textId="1F3E45BC" w:rsidR="004E0355" w:rsidRDefault="004E0355" w:rsidP="004E0355">
      <w:pPr>
        <w:spacing w:before="240" w:line="480" w:lineRule="auto"/>
        <w:jc w:val="center"/>
        <w:rPr>
          <w:rFonts w:ascii="Times New Roman" w:hAnsi="Times New Roman" w:cs="Times New Roman"/>
          <w:sz w:val="24"/>
          <w:szCs w:val="24"/>
        </w:rPr>
      </w:pPr>
    </w:p>
    <w:p w14:paraId="0C58A802" w14:textId="4031FF23" w:rsidR="004E0355" w:rsidRDefault="004E0355" w:rsidP="004E0355">
      <w:pPr>
        <w:spacing w:before="240" w:line="480" w:lineRule="auto"/>
        <w:jc w:val="center"/>
        <w:rPr>
          <w:rFonts w:ascii="Times New Roman" w:hAnsi="Times New Roman" w:cs="Times New Roman"/>
          <w:sz w:val="24"/>
          <w:szCs w:val="24"/>
        </w:rPr>
      </w:pPr>
    </w:p>
    <w:p w14:paraId="5915B436" w14:textId="77777777" w:rsidR="004E0355" w:rsidRDefault="004E0355" w:rsidP="004E0355">
      <w:pPr>
        <w:spacing w:before="240" w:line="480" w:lineRule="auto"/>
        <w:jc w:val="center"/>
        <w:rPr>
          <w:rFonts w:ascii="Times New Roman" w:hAnsi="Times New Roman" w:cs="Times New Roman"/>
          <w:sz w:val="24"/>
          <w:szCs w:val="24"/>
        </w:rPr>
      </w:pPr>
    </w:p>
    <w:p w14:paraId="1829D35E" w14:textId="23B7C441" w:rsidR="00063653" w:rsidRDefault="00402C9D" w:rsidP="004E0355">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063653" w:rsidRPr="00F766EE">
        <w:rPr>
          <w:rFonts w:ascii="Times New Roman" w:hAnsi="Times New Roman" w:cs="Times New Roman"/>
          <w:sz w:val="24"/>
          <w:szCs w:val="24"/>
        </w:rPr>
        <w:t>Black Art Movement</w:t>
      </w:r>
      <w:bookmarkEnd w:id="0"/>
    </w:p>
    <w:p w14:paraId="5D3135B3" w14:textId="5C5DCB3F" w:rsidR="00402C9D" w:rsidRDefault="00402C9D" w:rsidP="004E0355">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54B2899" w14:textId="24764642" w:rsidR="00402C9D" w:rsidRDefault="00402C9D" w:rsidP="004E0355">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28D096D" w14:textId="77777777" w:rsidR="004E0355" w:rsidRDefault="004E0355" w:rsidP="004E0355">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7B90250" w14:textId="5DC3908B" w:rsidR="005A084B" w:rsidRDefault="00402C9D" w:rsidP="004E0355">
      <w:pPr>
        <w:spacing w:before="240" w:line="480" w:lineRule="auto"/>
        <w:jc w:val="center"/>
        <w:rPr>
          <w:rFonts w:ascii="Times New Roman" w:hAnsi="Times New Roman" w:cs="Times New Roman"/>
          <w:sz w:val="24"/>
          <w:szCs w:val="24"/>
        </w:rPr>
      </w:pPr>
      <w:r w:rsidRPr="00402C9D">
        <w:rPr>
          <w:rFonts w:ascii="Times New Roman" w:hAnsi="Times New Roman" w:cs="Times New Roman"/>
          <w:sz w:val="24"/>
          <w:szCs w:val="24"/>
        </w:rPr>
        <w:lastRenderedPageBreak/>
        <w:t>The Black Art Movement</w:t>
      </w:r>
    </w:p>
    <w:p w14:paraId="549553DA" w14:textId="5DA7B637" w:rsidR="005A084B" w:rsidRDefault="00147F0A" w:rsidP="004E0355">
      <w:pPr>
        <w:spacing w:before="240" w:line="480" w:lineRule="auto"/>
        <w:ind w:firstLine="720"/>
        <w:rPr>
          <w:rFonts w:ascii="Times New Roman" w:hAnsi="Times New Roman" w:cs="Times New Roman"/>
          <w:sz w:val="24"/>
          <w:szCs w:val="24"/>
        </w:rPr>
      </w:pPr>
      <w:r w:rsidRPr="00F766EE">
        <w:rPr>
          <w:rFonts w:ascii="Times New Roman" w:hAnsi="Times New Roman" w:cs="Times New Roman"/>
          <w:sz w:val="24"/>
          <w:szCs w:val="24"/>
        </w:rPr>
        <w:t>Unless you are involuntarily incarcerated</w:t>
      </w:r>
      <w:r w:rsidR="00473FFD">
        <w:rPr>
          <w:rFonts w:ascii="Times New Roman" w:hAnsi="Times New Roman" w:cs="Times New Roman"/>
          <w:sz w:val="24"/>
          <w:szCs w:val="24"/>
        </w:rPr>
        <w:t>,</w:t>
      </w:r>
      <w:r w:rsidRPr="00F766EE">
        <w:rPr>
          <w:rFonts w:ascii="Times New Roman" w:hAnsi="Times New Roman" w:cs="Times New Roman"/>
          <w:sz w:val="24"/>
          <w:szCs w:val="24"/>
        </w:rPr>
        <w:t xml:space="preserve"> there shall never be freedom. That is a famous English paradox that captures the above topic of </w:t>
      </w:r>
      <w:r w:rsidR="00473FFD">
        <w:rPr>
          <w:rFonts w:ascii="Times New Roman" w:hAnsi="Times New Roman" w:cs="Times New Roman"/>
          <w:sz w:val="24"/>
          <w:szCs w:val="24"/>
        </w:rPr>
        <w:t xml:space="preserve">the </w:t>
      </w:r>
      <w:r w:rsidRPr="00F766EE">
        <w:rPr>
          <w:rFonts w:ascii="Times New Roman" w:hAnsi="Times New Roman" w:cs="Times New Roman"/>
          <w:sz w:val="24"/>
          <w:szCs w:val="24"/>
        </w:rPr>
        <w:t>Black Art Movement. This is a movement that was instigated and pioneered by politically motivated black scholarly enthusiasts</w:t>
      </w:r>
      <w:r w:rsidR="001907FE" w:rsidRPr="00F766EE">
        <w:rPr>
          <w:rFonts w:ascii="Times New Roman" w:hAnsi="Times New Roman" w:cs="Times New Roman"/>
          <w:sz w:val="24"/>
          <w:szCs w:val="24"/>
        </w:rPr>
        <w:t xml:space="preserve"> (Baker </w:t>
      </w:r>
      <w:r w:rsidR="005A084B">
        <w:rPr>
          <w:rFonts w:ascii="Times New Roman" w:hAnsi="Times New Roman" w:cs="Times New Roman"/>
          <w:sz w:val="24"/>
          <w:szCs w:val="24"/>
        </w:rPr>
        <w:t>&amp;</w:t>
      </w:r>
      <w:r w:rsidR="001907FE" w:rsidRPr="00F766EE">
        <w:rPr>
          <w:rFonts w:ascii="Times New Roman" w:hAnsi="Times New Roman" w:cs="Times New Roman"/>
          <w:sz w:val="24"/>
          <w:szCs w:val="24"/>
        </w:rPr>
        <w:t xml:space="preserve"> Robinson 2018)</w:t>
      </w:r>
      <w:r w:rsidRPr="00F766EE">
        <w:rPr>
          <w:rFonts w:ascii="Times New Roman" w:hAnsi="Times New Roman" w:cs="Times New Roman"/>
          <w:sz w:val="24"/>
          <w:szCs w:val="24"/>
        </w:rPr>
        <w:t>. It included the writers, the musicians, the dramatists and visual artists. The movement is</w:t>
      </w:r>
      <w:r w:rsidR="00473FFD">
        <w:rPr>
          <w:rFonts w:ascii="Times New Roman" w:hAnsi="Times New Roman" w:cs="Times New Roman"/>
          <w:sz w:val="24"/>
          <w:szCs w:val="24"/>
        </w:rPr>
        <w:t>,</w:t>
      </w:r>
      <w:r w:rsidRPr="00F766EE">
        <w:rPr>
          <w:rFonts w:ascii="Times New Roman" w:hAnsi="Times New Roman" w:cs="Times New Roman"/>
          <w:sz w:val="24"/>
          <w:szCs w:val="24"/>
        </w:rPr>
        <w:t xml:space="preserve"> however</w:t>
      </w:r>
      <w:r w:rsidR="00473FFD">
        <w:rPr>
          <w:rFonts w:ascii="Times New Roman" w:hAnsi="Times New Roman" w:cs="Times New Roman"/>
          <w:sz w:val="24"/>
          <w:szCs w:val="24"/>
        </w:rPr>
        <w:t>,</w:t>
      </w:r>
      <w:r w:rsidRPr="00F766EE">
        <w:rPr>
          <w:rFonts w:ascii="Times New Roman" w:hAnsi="Times New Roman" w:cs="Times New Roman"/>
          <w:sz w:val="24"/>
          <w:szCs w:val="24"/>
        </w:rPr>
        <w:t xml:space="preserve"> accredited to have been championed by the poet Imamu Amiri Baraka between the years 1965 and 1975. The movement is characteristically assoc</w:t>
      </w:r>
      <w:r w:rsidR="00F653A6" w:rsidRPr="00F766EE">
        <w:rPr>
          <w:rFonts w:ascii="Times New Roman" w:hAnsi="Times New Roman" w:cs="Times New Roman"/>
          <w:sz w:val="24"/>
          <w:szCs w:val="24"/>
        </w:rPr>
        <w:t xml:space="preserve">iated </w:t>
      </w:r>
      <w:r w:rsidR="00473FFD">
        <w:rPr>
          <w:rFonts w:ascii="Times New Roman" w:hAnsi="Times New Roman" w:cs="Times New Roman"/>
          <w:sz w:val="24"/>
          <w:szCs w:val="24"/>
        </w:rPr>
        <w:t>with</w:t>
      </w:r>
      <w:r w:rsidR="00F653A6" w:rsidRPr="00F766EE">
        <w:rPr>
          <w:rFonts w:ascii="Times New Roman" w:hAnsi="Times New Roman" w:cs="Times New Roman"/>
          <w:sz w:val="24"/>
          <w:szCs w:val="24"/>
        </w:rPr>
        <w:t xml:space="preserve"> the assassinations </w:t>
      </w:r>
      <w:r w:rsidR="00255625" w:rsidRPr="00F766EE">
        <w:rPr>
          <w:rFonts w:ascii="Times New Roman" w:hAnsi="Times New Roman" w:cs="Times New Roman"/>
          <w:sz w:val="24"/>
          <w:szCs w:val="24"/>
        </w:rPr>
        <w:t>of great</w:t>
      </w:r>
      <w:r w:rsidRPr="00F766EE">
        <w:rPr>
          <w:rFonts w:ascii="Times New Roman" w:hAnsi="Times New Roman" w:cs="Times New Roman"/>
          <w:sz w:val="24"/>
          <w:szCs w:val="24"/>
        </w:rPr>
        <w:t xml:space="preserve"> black rights champions like </w:t>
      </w:r>
      <w:r w:rsidR="00255625" w:rsidRPr="00F766EE">
        <w:rPr>
          <w:rFonts w:ascii="Times New Roman" w:hAnsi="Times New Roman" w:cs="Times New Roman"/>
          <w:sz w:val="24"/>
          <w:szCs w:val="24"/>
        </w:rPr>
        <w:t>Malcolm</w:t>
      </w:r>
      <w:r w:rsidRPr="00F766EE">
        <w:rPr>
          <w:rFonts w:ascii="Times New Roman" w:hAnsi="Times New Roman" w:cs="Times New Roman"/>
          <w:sz w:val="24"/>
          <w:szCs w:val="24"/>
        </w:rPr>
        <w:t xml:space="preserve"> X </w:t>
      </w:r>
      <w:r w:rsidR="00F653A6" w:rsidRPr="00F766EE">
        <w:rPr>
          <w:rFonts w:ascii="Times New Roman" w:hAnsi="Times New Roman" w:cs="Times New Roman"/>
          <w:sz w:val="24"/>
          <w:szCs w:val="24"/>
        </w:rPr>
        <w:t xml:space="preserve">and later influenced by the killings of Martin Luther King Junior. The movement was primarily formed as a way of agitating for the black </w:t>
      </w:r>
      <w:r w:rsidR="00473FFD" w:rsidRPr="00F766EE">
        <w:rPr>
          <w:rFonts w:ascii="Times New Roman" w:hAnsi="Times New Roman" w:cs="Times New Roman"/>
          <w:sz w:val="24"/>
          <w:szCs w:val="24"/>
        </w:rPr>
        <w:t>lives’</w:t>
      </w:r>
      <w:r w:rsidR="00F653A6" w:rsidRPr="00F766EE">
        <w:rPr>
          <w:rFonts w:ascii="Times New Roman" w:hAnsi="Times New Roman" w:cs="Times New Roman"/>
          <w:sz w:val="24"/>
          <w:szCs w:val="24"/>
        </w:rPr>
        <w:t xml:space="preserve"> rights and equal treatment among the white mainstream. When the proponent agitators for these rights </w:t>
      </w:r>
      <w:r w:rsidR="00633FC1" w:rsidRPr="00F766EE">
        <w:rPr>
          <w:rFonts w:ascii="Times New Roman" w:hAnsi="Times New Roman" w:cs="Times New Roman"/>
          <w:sz w:val="24"/>
          <w:szCs w:val="24"/>
        </w:rPr>
        <w:t>went down due</w:t>
      </w:r>
      <w:r w:rsidR="00F653A6" w:rsidRPr="00F766EE">
        <w:rPr>
          <w:rFonts w:ascii="Times New Roman" w:hAnsi="Times New Roman" w:cs="Times New Roman"/>
          <w:sz w:val="24"/>
          <w:szCs w:val="24"/>
        </w:rPr>
        <w:t xml:space="preserve"> to their belief</w:t>
      </w:r>
      <w:r w:rsidR="00633FC1" w:rsidRPr="00F766EE">
        <w:rPr>
          <w:rFonts w:ascii="Times New Roman" w:hAnsi="Times New Roman" w:cs="Times New Roman"/>
          <w:sz w:val="24"/>
          <w:szCs w:val="24"/>
        </w:rPr>
        <w:t>, the black African Americans who were emancipated well enough through education joined to form the movement. The movement was divided into two groups</w:t>
      </w:r>
      <w:r w:rsidR="00473FFD">
        <w:rPr>
          <w:rFonts w:ascii="Times New Roman" w:hAnsi="Times New Roman" w:cs="Times New Roman"/>
          <w:sz w:val="24"/>
          <w:szCs w:val="24"/>
        </w:rPr>
        <w:t>,</w:t>
      </w:r>
      <w:r w:rsidR="00633FC1" w:rsidRPr="00F766EE">
        <w:rPr>
          <w:rFonts w:ascii="Times New Roman" w:hAnsi="Times New Roman" w:cs="Times New Roman"/>
          <w:sz w:val="24"/>
          <w:szCs w:val="24"/>
        </w:rPr>
        <w:t xml:space="preserve"> which</w:t>
      </w:r>
      <w:r w:rsidR="00473FFD">
        <w:rPr>
          <w:rFonts w:ascii="Times New Roman" w:hAnsi="Times New Roman" w:cs="Times New Roman"/>
          <w:sz w:val="24"/>
          <w:szCs w:val="24"/>
        </w:rPr>
        <w:t>,</w:t>
      </w:r>
      <w:r w:rsidR="00633FC1" w:rsidRPr="00F766EE">
        <w:rPr>
          <w:rFonts w:ascii="Times New Roman" w:hAnsi="Times New Roman" w:cs="Times New Roman"/>
          <w:sz w:val="24"/>
          <w:szCs w:val="24"/>
        </w:rPr>
        <w:t xml:space="preserve"> through different practices</w:t>
      </w:r>
      <w:r w:rsidR="00473FFD">
        <w:rPr>
          <w:rFonts w:ascii="Times New Roman" w:hAnsi="Times New Roman" w:cs="Times New Roman"/>
          <w:sz w:val="24"/>
          <w:szCs w:val="24"/>
        </w:rPr>
        <w:t>,</w:t>
      </w:r>
      <w:r w:rsidR="00633FC1" w:rsidRPr="00F766EE">
        <w:rPr>
          <w:rFonts w:ascii="Times New Roman" w:hAnsi="Times New Roman" w:cs="Times New Roman"/>
          <w:sz w:val="24"/>
          <w:szCs w:val="24"/>
        </w:rPr>
        <w:t xml:space="preserve"> still complimented each other in the ultimate objective: freedom from racial maltreatment.</w:t>
      </w:r>
    </w:p>
    <w:p w14:paraId="41657380" w14:textId="00932F1B" w:rsidR="005A084B" w:rsidRDefault="00633FC1" w:rsidP="004E0355">
      <w:pPr>
        <w:spacing w:before="240" w:line="480" w:lineRule="auto"/>
        <w:ind w:firstLine="720"/>
        <w:rPr>
          <w:rFonts w:ascii="Times New Roman" w:hAnsi="Times New Roman" w:cs="Times New Roman"/>
          <w:sz w:val="24"/>
          <w:szCs w:val="24"/>
        </w:rPr>
      </w:pPr>
      <w:r w:rsidRPr="00F766EE">
        <w:rPr>
          <w:rFonts w:ascii="Times New Roman" w:hAnsi="Times New Roman" w:cs="Times New Roman"/>
          <w:sz w:val="24"/>
          <w:szCs w:val="24"/>
        </w:rPr>
        <w:t xml:space="preserve">In conclusive running and voicing the echoes of the black agitations, the members of </w:t>
      </w:r>
      <w:r w:rsidR="00473FFD">
        <w:rPr>
          <w:rFonts w:ascii="Times New Roman" w:hAnsi="Times New Roman" w:cs="Times New Roman"/>
          <w:sz w:val="24"/>
          <w:szCs w:val="24"/>
        </w:rPr>
        <w:t xml:space="preserve">the </w:t>
      </w:r>
      <w:r w:rsidRPr="00F766EE">
        <w:rPr>
          <w:rFonts w:ascii="Times New Roman" w:hAnsi="Times New Roman" w:cs="Times New Roman"/>
          <w:sz w:val="24"/>
          <w:szCs w:val="24"/>
        </w:rPr>
        <w:t xml:space="preserve">Black Art Movement </w:t>
      </w:r>
      <w:r w:rsidR="00087E2F" w:rsidRPr="00F766EE">
        <w:rPr>
          <w:rFonts w:ascii="Times New Roman" w:hAnsi="Times New Roman" w:cs="Times New Roman"/>
          <w:sz w:val="24"/>
          <w:szCs w:val="24"/>
        </w:rPr>
        <w:t>divided themselves</w:t>
      </w:r>
      <w:r w:rsidRPr="00F766EE">
        <w:rPr>
          <w:rFonts w:ascii="Times New Roman" w:hAnsi="Times New Roman" w:cs="Times New Roman"/>
          <w:sz w:val="24"/>
          <w:szCs w:val="24"/>
        </w:rPr>
        <w:t xml:space="preserve"> into two groups</w:t>
      </w:r>
      <w:r w:rsidR="00473FFD">
        <w:rPr>
          <w:rFonts w:ascii="Times New Roman" w:hAnsi="Times New Roman" w:cs="Times New Roman"/>
          <w:sz w:val="24"/>
          <w:szCs w:val="24"/>
        </w:rPr>
        <w:t>.</w:t>
      </w:r>
      <w:r w:rsidRPr="00F766EE">
        <w:rPr>
          <w:rFonts w:ascii="Times New Roman" w:hAnsi="Times New Roman" w:cs="Times New Roman"/>
          <w:sz w:val="24"/>
          <w:szCs w:val="24"/>
        </w:rPr>
        <w:t xml:space="preserve"> </w:t>
      </w:r>
      <w:r w:rsidR="00473FFD">
        <w:rPr>
          <w:rFonts w:ascii="Times New Roman" w:hAnsi="Times New Roman" w:cs="Times New Roman"/>
          <w:sz w:val="24"/>
          <w:szCs w:val="24"/>
        </w:rPr>
        <w:t>O</w:t>
      </w:r>
      <w:r w:rsidRPr="00F766EE">
        <w:rPr>
          <w:rFonts w:ascii="Times New Roman" w:hAnsi="Times New Roman" w:cs="Times New Roman"/>
          <w:sz w:val="24"/>
          <w:szCs w:val="24"/>
        </w:rPr>
        <w:t>ne seconded by the Black Panther Party among whom were the members of the Revolutionary Nationalists</w:t>
      </w:r>
      <w:r w:rsidR="001907FE" w:rsidRPr="00F766EE">
        <w:rPr>
          <w:rFonts w:ascii="Times New Roman" w:hAnsi="Times New Roman" w:cs="Times New Roman"/>
          <w:sz w:val="24"/>
          <w:szCs w:val="24"/>
        </w:rPr>
        <w:t xml:space="preserve"> as is outline</w:t>
      </w:r>
      <w:r w:rsidR="00473FFD">
        <w:rPr>
          <w:rFonts w:ascii="Times New Roman" w:hAnsi="Times New Roman" w:cs="Times New Roman"/>
          <w:sz w:val="24"/>
          <w:szCs w:val="24"/>
        </w:rPr>
        <w:t>d</w:t>
      </w:r>
      <w:r w:rsidR="001907FE" w:rsidRPr="00F766EE">
        <w:rPr>
          <w:rFonts w:ascii="Times New Roman" w:hAnsi="Times New Roman" w:cs="Times New Roman"/>
          <w:sz w:val="24"/>
          <w:szCs w:val="24"/>
        </w:rPr>
        <w:t xml:space="preserve"> by Morgan (2018)</w:t>
      </w:r>
      <w:r w:rsidRPr="00F766EE">
        <w:rPr>
          <w:rFonts w:ascii="Times New Roman" w:hAnsi="Times New Roman" w:cs="Times New Roman"/>
          <w:sz w:val="24"/>
          <w:szCs w:val="24"/>
        </w:rPr>
        <w:t>. On the other hand</w:t>
      </w:r>
      <w:r w:rsidR="005A084B">
        <w:rPr>
          <w:rFonts w:ascii="Times New Roman" w:hAnsi="Times New Roman" w:cs="Times New Roman"/>
          <w:sz w:val="24"/>
          <w:szCs w:val="24"/>
        </w:rPr>
        <w:t>,</w:t>
      </w:r>
      <w:r w:rsidRPr="00F766EE">
        <w:rPr>
          <w:rFonts w:ascii="Times New Roman" w:hAnsi="Times New Roman" w:cs="Times New Roman"/>
          <w:sz w:val="24"/>
          <w:szCs w:val="24"/>
        </w:rPr>
        <w:t xml:space="preserve"> the other group formed up the Cultural Nationalists</w:t>
      </w:r>
      <w:r w:rsidR="00087E2F" w:rsidRPr="00F766EE">
        <w:rPr>
          <w:rFonts w:ascii="Times New Roman" w:hAnsi="Times New Roman" w:cs="Times New Roman"/>
          <w:sz w:val="24"/>
          <w:szCs w:val="24"/>
        </w:rPr>
        <w:t xml:space="preserve">. The latter had in </w:t>
      </w:r>
      <w:r w:rsidR="00473FFD">
        <w:rPr>
          <w:rFonts w:ascii="Times New Roman" w:hAnsi="Times New Roman" w:cs="Times New Roman"/>
          <w:sz w:val="24"/>
          <w:szCs w:val="24"/>
        </w:rPr>
        <w:t xml:space="preserve">the </w:t>
      </w:r>
      <w:r w:rsidR="00087E2F" w:rsidRPr="00F766EE">
        <w:rPr>
          <w:rFonts w:ascii="Times New Roman" w:hAnsi="Times New Roman" w:cs="Times New Roman"/>
          <w:sz w:val="24"/>
          <w:szCs w:val="24"/>
        </w:rPr>
        <w:t xml:space="preserve">association, the infusion of works of literature (poetry, novels, visual arts and theatre) with educational scholars such as Maya Angelou, Sonia Giovanni, </w:t>
      </w:r>
      <w:r w:rsidR="00F11EB8" w:rsidRPr="00F766EE">
        <w:rPr>
          <w:rFonts w:ascii="Times New Roman" w:hAnsi="Times New Roman" w:cs="Times New Roman"/>
          <w:sz w:val="24"/>
          <w:szCs w:val="24"/>
        </w:rPr>
        <w:t>and Ntozake</w:t>
      </w:r>
      <w:r w:rsidR="00087E2F" w:rsidRPr="00F766EE">
        <w:rPr>
          <w:rFonts w:ascii="Times New Roman" w:hAnsi="Times New Roman" w:cs="Times New Roman"/>
          <w:sz w:val="24"/>
          <w:szCs w:val="24"/>
        </w:rPr>
        <w:t xml:space="preserve"> Shange among other male writers. Their take was to liberate the black people with the written works that also greatly offered job opportunities to the black people. It was to create black art for the black race as a means of consciousness awakening.</w:t>
      </w:r>
    </w:p>
    <w:p w14:paraId="47113F94" w14:textId="187CC6B5" w:rsidR="005A084B" w:rsidRDefault="00087E2F" w:rsidP="004E0355">
      <w:pPr>
        <w:spacing w:before="240" w:line="480" w:lineRule="auto"/>
        <w:ind w:firstLine="720"/>
        <w:rPr>
          <w:rFonts w:ascii="Times New Roman" w:hAnsi="Times New Roman" w:cs="Times New Roman"/>
          <w:sz w:val="24"/>
          <w:szCs w:val="24"/>
        </w:rPr>
      </w:pPr>
      <w:r w:rsidRPr="00F766EE">
        <w:rPr>
          <w:rFonts w:ascii="Times New Roman" w:hAnsi="Times New Roman" w:cs="Times New Roman"/>
          <w:sz w:val="24"/>
          <w:szCs w:val="24"/>
        </w:rPr>
        <w:lastRenderedPageBreak/>
        <w:t xml:space="preserve">The movement was literally something to behold when the </w:t>
      </w:r>
      <w:r w:rsidR="00936FFD" w:rsidRPr="00F766EE">
        <w:rPr>
          <w:rFonts w:ascii="Times New Roman" w:hAnsi="Times New Roman" w:cs="Times New Roman"/>
          <w:sz w:val="24"/>
          <w:szCs w:val="24"/>
        </w:rPr>
        <w:t>Poet Imamu Baraka opened the first Black Arts Repertory Theatre in Harlem in 1965</w:t>
      </w:r>
      <w:r w:rsidR="001907FE" w:rsidRPr="00F766EE">
        <w:rPr>
          <w:rFonts w:ascii="Times New Roman" w:hAnsi="Times New Roman" w:cs="Times New Roman"/>
          <w:sz w:val="24"/>
          <w:szCs w:val="24"/>
        </w:rPr>
        <w:t xml:space="preserve"> as posited by Baker and Robinson (2018)</w:t>
      </w:r>
      <w:r w:rsidR="00936FFD" w:rsidRPr="00F766EE">
        <w:rPr>
          <w:rFonts w:ascii="Times New Roman" w:hAnsi="Times New Roman" w:cs="Times New Roman"/>
          <w:sz w:val="24"/>
          <w:szCs w:val="24"/>
        </w:rPr>
        <w:t>. It was like establishing a long craved political base for an aggravated lot. The young black artists were much favored and began indulgence in acting and others directing plays, acting out the novels. This was a sustained form of entertainment in hand in hand with employment opportunities for the majority black folks. Baraka’s establishment of this form gave rise to other domain</w:t>
      </w:r>
      <w:r w:rsidR="00473FFD">
        <w:rPr>
          <w:rFonts w:ascii="Times New Roman" w:hAnsi="Times New Roman" w:cs="Times New Roman"/>
          <w:sz w:val="24"/>
          <w:szCs w:val="24"/>
        </w:rPr>
        <w:t>s</w:t>
      </w:r>
      <w:r w:rsidR="00936FFD" w:rsidRPr="00F766EE">
        <w:rPr>
          <w:rFonts w:ascii="Times New Roman" w:hAnsi="Times New Roman" w:cs="Times New Roman"/>
          <w:sz w:val="24"/>
          <w:szCs w:val="24"/>
        </w:rPr>
        <w:t xml:space="preserve"> in the other cities that encompassed the enactment of poetry and drama in California, Detroit, Chicago, Michigan, Illinois </w:t>
      </w:r>
      <w:r w:rsidR="00F11EB8" w:rsidRPr="00F766EE">
        <w:rPr>
          <w:rFonts w:ascii="Times New Roman" w:hAnsi="Times New Roman" w:cs="Times New Roman"/>
          <w:sz w:val="24"/>
          <w:szCs w:val="24"/>
        </w:rPr>
        <w:t>and San</w:t>
      </w:r>
      <w:r w:rsidR="00936FFD" w:rsidRPr="00F766EE">
        <w:rPr>
          <w:rFonts w:ascii="Times New Roman" w:hAnsi="Times New Roman" w:cs="Times New Roman"/>
          <w:sz w:val="24"/>
          <w:szCs w:val="24"/>
        </w:rPr>
        <w:t xml:space="preserve"> </w:t>
      </w:r>
      <w:r w:rsidR="00F11EB8" w:rsidRPr="00F766EE">
        <w:rPr>
          <w:rFonts w:ascii="Times New Roman" w:hAnsi="Times New Roman" w:cs="Times New Roman"/>
          <w:sz w:val="24"/>
          <w:szCs w:val="24"/>
        </w:rPr>
        <w:t>Francisco</w:t>
      </w:r>
      <w:r w:rsidR="00936FFD" w:rsidRPr="00F766EE">
        <w:rPr>
          <w:rFonts w:ascii="Times New Roman" w:hAnsi="Times New Roman" w:cs="Times New Roman"/>
          <w:sz w:val="24"/>
          <w:szCs w:val="24"/>
        </w:rPr>
        <w:t xml:space="preserve"> states</w:t>
      </w:r>
      <w:r w:rsidR="001907FE" w:rsidRPr="00F766EE">
        <w:rPr>
          <w:rFonts w:ascii="Times New Roman" w:hAnsi="Times New Roman" w:cs="Times New Roman"/>
          <w:sz w:val="24"/>
          <w:szCs w:val="24"/>
        </w:rPr>
        <w:t xml:space="preserve"> (Lewis 2019)</w:t>
      </w:r>
      <w:r w:rsidR="00936FFD" w:rsidRPr="00F766EE">
        <w:rPr>
          <w:rFonts w:ascii="Times New Roman" w:hAnsi="Times New Roman" w:cs="Times New Roman"/>
          <w:sz w:val="24"/>
          <w:szCs w:val="24"/>
        </w:rPr>
        <w:t>. From an eagle’s view</w:t>
      </w:r>
      <w:r w:rsidR="00473FFD">
        <w:rPr>
          <w:rFonts w:ascii="Times New Roman" w:hAnsi="Times New Roman" w:cs="Times New Roman"/>
          <w:sz w:val="24"/>
          <w:szCs w:val="24"/>
        </w:rPr>
        <w:t>,</w:t>
      </w:r>
      <w:r w:rsidR="00936FFD" w:rsidRPr="00F766EE">
        <w:rPr>
          <w:rFonts w:ascii="Times New Roman" w:hAnsi="Times New Roman" w:cs="Times New Roman"/>
          <w:sz w:val="24"/>
          <w:szCs w:val="24"/>
        </w:rPr>
        <w:t xml:space="preserve"> this meant a significant covering of the movement’s manifestation.</w:t>
      </w:r>
    </w:p>
    <w:p w14:paraId="2B792782" w14:textId="1320AB9C" w:rsidR="005A084B" w:rsidRDefault="00F11EB8" w:rsidP="004E0355">
      <w:pPr>
        <w:spacing w:before="240" w:line="480" w:lineRule="auto"/>
        <w:ind w:firstLine="720"/>
        <w:rPr>
          <w:rFonts w:ascii="Times New Roman" w:hAnsi="Times New Roman" w:cs="Times New Roman"/>
          <w:sz w:val="24"/>
          <w:szCs w:val="24"/>
        </w:rPr>
      </w:pPr>
      <w:r w:rsidRPr="00F766EE">
        <w:rPr>
          <w:rFonts w:ascii="Times New Roman" w:hAnsi="Times New Roman" w:cs="Times New Roman"/>
          <w:sz w:val="24"/>
          <w:szCs w:val="24"/>
        </w:rPr>
        <w:t xml:space="preserve">The biggest causation of this movement was further captured through publications and editorial journals of </w:t>
      </w:r>
      <w:r w:rsidR="00473FFD">
        <w:rPr>
          <w:rFonts w:ascii="Times New Roman" w:hAnsi="Times New Roman" w:cs="Times New Roman"/>
          <w:sz w:val="24"/>
          <w:szCs w:val="24"/>
        </w:rPr>
        <w:t xml:space="preserve">works of </w:t>
      </w:r>
      <w:r w:rsidRPr="00F766EE">
        <w:rPr>
          <w:rFonts w:ascii="Times New Roman" w:hAnsi="Times New Roman" w:cs="Times New Roman"/>
          <w:sz w:val="24"/>
          <w:szCs w:val="24"/>
        </w:rPr>
        <w:t>literature by the black writers. Their intent boiled in informing the greater black masses of their rights and need to go for them. These publications and journals came at times when the consumers of these very works were no more than the blacks themselves. R</w:t>
      </w:r>
      <w:r w:rsidR="009911CB" w:rsidRPr="00F766EE">
        <w:rPr>
          <w:rFonts w:ascii="Times New Roman" w:hAnsi="Times New Roman" w:cs="Times New Roman"/>
          <w:sz w:val="24"/>
          <w:szCs w:val="24"/>
        </w:rPr>
        <w:t xml:space="preserve">obert Chrisman and Nathan Hare were the establishers of “The Black Scholar” a journal that embodied the black literature (termed so for it severely entailed the works written by the blacks for blacks). It was such works that exhibited collaborations between </w:t>
      </w:r>
      <w:r w:rsidR="00473FFD">
        <w:rPr>
          <w:rFonts w:ascii="Times New Roman" w:hAnsi="Times New Roman" w:cs="Times New Roman"/>
          <w:sz w:val="24"/>
          <w:szCs w:val="24"/>
        </w:rPr>
        <w:t xml:space="preserve">the </w:t>
      </w:r>
      <w:r w:rsidR="009911CB" w:rsidRPr="00F766EE">
        <w:rPr>
          <w:rFonts w:ascii="Times New Roman" w:hAnsi="Times New Roman" w:cs="Times New Roman"/>
          <w:sz w:val="24"/>
          <w:szCs w:val="24"/>
        </w:rPr>
        <w:t>Black Arts Movement and mainstream black musicians. The kind of music done by these musicians that inclined to the movement’s political course was one characterized through jazz music</w:t>
      </w:r>
      <w:r w:rsidR="001907FE" w:rsidRPr="00F766EE">
        <w:rPr>
          <w:rFonts w:ascii="Times New Roman" w:hAnsi="Times New Roman" w:cs="Times New Roman"/>
          <w:sz w:val="24"/>
          <w:szCs w:val="24"/>
        </w:rPr>
        <w:t xml:space="preserve"> (Crawford 2017)</w:t>
      </w:r>
      <w:r w:rsidR="009911CB" w:rsidRPr="00F766EE">
        <w:rPr>
          <w:rFonts w:ascii="Times New Roman" w:hAnsi="Times New Roman" w:cs="Times New Roman"/>
          <w:sz w:val="24"/>
          <w:szCs w:val="24"/>
        </w:rPr>
        <w:t>. Its composers and performers such</w:t>
      </w:r>
      <w:r w:rsidR="00F73A2C" w:rsidRPr="00F766EE">
        <w:rPr>
          <w:rFonts w:ascii="Times New Roman" w:hAnsi="Times New Roman" w:cs="Times New Roman"/>
          <w:sz w:val="24"/>
          <w:szCs w:val="24"/>
        </w:rPr>
        <w:t xml:space="preserve"> as</w:t>
      </w:r>
      <w:r w:rsidR="009911CB" w:rsidRPr="00F766EE">
        <w:rPr>
          <w:rFonts w:ascii="Times New Roman" w:hAnsi="Times New Roman" w:cs="Times New Roman"/>
          <w:sz w:val="24"/>
          <w:szCs w:val="24"/>
        </w:rPr>
        <w:t xml:space="preserve"> Thelonious</w:t>
      </w:r>
      <w:r w:rsidR="00F73A2C" w:rsidRPr="00F766EE">
        <w:rPr>
          <w:rFonts w:ascii="Times New Roman" w:hAnsi="Times New Roman" w:cs="Times New Roman"/>
          <w:sz w:val="24"/>
          <w:szCs w:val="24"/>
        </w:rPr>
        <w:t xml:space="preserve"> Monk, Archie Shepp, Alvin Ailey and Charles Parker</w:t>
      </w:r>
      <w:r w:rsidRPr="00F766EE">
        <w:rPr>
          <w:rFonts w:ascii="Times New Roman" w:hAnsi="Times New Roman" w:cs="Times New Roman"/>
          <w:sz w:val="24"/>
          <w:szCs w:val="24"/>
        </w:rPr>
        <w:t xml:space="preserve"> </w:t>
      </w:r>
      <w:r w:rsidR="00473FFD">
        <w:rPr>
          <w:rFonts w:ascii="Times New Roman" w:hAnsi="Times New Roman" w:cs="Times New Roman"/>
          <w:sz w:val="24"/>
          <w:szCs w:val="24"/>
        </w:rPr>
        <w:t>provided not only</w:t>
      </w:r>
      <w:r w:rsidR="00F73A2C" w:rsidRPr="00F766EE">
        <w:rPr>
          <w:rFonts w:ascii="Times New Roman" w:hAnsi="Times New Roman" w:cs="Times New Roman"/>
          <w:sz w:val="24"/>
          <w:szCs w:val="24"/>
        </w:rPr>
        <w:t xml:space="preserve"> entertainment but also the political sense among its enticers. Even though these works were innovative and creative, they largely in most cases with bitterness engulfed the representation of blacks on the racist </w:t>
      </w:r>
      <w:r w:rsidR="00255625" w:rsidRPr="00F766EE">
        <w:rPr>
          <w:rFonts w:ascii="Times New Roman" w:hAnsi="Times New Roman" w:cs="Times New Roman"/>
          <w:sz w:val="24"/>
          <w:szCs w:val="24"/>
        </w:rPr>
        <w:t>podium;</w:t>
      </w:r>
      <w:r w:rsidR="00F73A2C" w:rsidRPr="00F766EE">
        <w:rPr>
          <w:rFonts w:ascii="Times New Roman" w:hAnsi="Times New Roman" w:cs="Times New Roman"/>
          <w:sz w:val="24"/>
          <w:szCs w:val="24"/>
        </w:rPr>
        <w:t xml:space="preserve"> the others were expressive of sexism, </w:t>
      </w:r>
      <w:r w:rsidR="00255625" w:rsidRPr="00F766EE">
        <w:rPr>
          <w:rFonts w:ascii="Times New Roman" w:hAnsi="Times New Roman" w:cs="Times New Roman"/>
          <w:sz w:val="24"/>
          <w:szCs w:val="24"/>
        </w:rPr>
        <w:t xml:space="preserve">anti-Semitic expositions, homophobia and violence. Critics have analyzed these themes in the </w:t>
      </w:r>
      <w:r w:rsidR="00255625" w:rsidRPr="00F766EE">
        <w:rPr>
          <w:rFonts w:ascii="Times New Roman" w:hAnsi="Times New Roman" w:cs="Times New Roman"/>
          <w:sz w:val="24"/>
          <w:szCs w:val="24"/>
        </w:rPr>
        <w:lastRenderedPageBreak/>
        <w:t xml:space="preserve">works presented as having influence from the deprivations and conflicts that were channeled to the black community all around </w:t>
      </w:r>
      <w:r w:rsidR="00473FFD">
        <w:rPr>
          <w:rFonts w:ascii="Times New Roman" w:hAnsi="Times New Roman" w:cs="Times New Roman"/>
          <w:sz w:val="24"/>
          <w:szCs w:val="24"/>
        </w:rPr>
        <w:t xml:space="preserve">the </w:t>
      </w:r>
      <w:r w:rsidR="00255625" w:rsidRPr="00F766EE">
        <w:rPr>
          <w:rFonts w:ascii="Times New Roman" w:hAnsi="Times New Roman" w:cs="Times New Roman"/>
          <w:sz w:val="24"/>
          <w:szCs w:val="24"/>
        </w:rPr>
        <w:t>United States in those settings.</w:t>
      </w:r>
    </w:p>
    <w:p w14:paraId="201AD94C" w14:textId="0A128877" w:rsidR="005A084B" w:rsidRDefault="00284595" w:rsidP="004E0355">
      <w:pPr>
        <w:spacing w:before="240" w:line="480" w:lineRule="auto"/>
        <w:ind w:firstLine="720"/>
        <w:rPr>
          <w:rFonts w:ascii="Times New Roman" w:hAnsi="Times New Roman" w:cs="Times New Roman"/>
          <w:sz w:val="24"/>
          <w:szCs w:val="24"/>
        </w:rPr>
      </w:pPr>
      <w:r w:rsidRPr="00F766EE">
        <w:rPr>
          <w:rFonts w:ascii="Times New Roman" w:hAnsi="Times New Roman" w:cs="Times New Roman"/>
          <w:sz w:val="24"/>
          <w:szCs w:val="24"/>
        </w:rPr>
        <w:t xml:space="preserve">The roles that were associated with the women in the movement entailed those that sensitized the bigger generation through writings. Key among these contributor women were the likes of Audre Lorde, Ntonzake Shange, June Jordan and Sonia Gioranni. Their works largely brought </w:t>
      </w:r>
      <w:r w:rsidR="004F0B5E" w:rsidRPr="00F766EE">
        <w:rPr>
          <w:rFonts w:ascii="Times New Roman" w:hAnsi="Times New Roman" w:cs="Times New Roman"/>
          <w:sz w:val="24"/>
          <w:szCs w:val="24"/>
        </w:rPr>
        <w:t>recognition to the movement as they gradually received accolade</w:t>
      </w:r>
      <w:r w:rsidR="00F95C97">
        <w:rPr>
          <w:rFonts w:ascii="Times New Roman" w:hAnsi="Times New Roman" w:cs="Times New Roman"/>
          <w:sz w:val="24"/>
          <w:szCs w:val="24"/>
        </w:rPr>
        <w:t>s</w:t>
      </w:r>
      <w:r w:rsidR="004F0B5E" w:rsidRPr="00F766EE">
        <w:rPr>
          <w:rFonts w:ascii="Times New Roman" w:hAnsi="Times New Roman" w:cs="Times New Roman"/>
          <w:sz w:val="24"/>
          <w:szCs w:val="24"/>
        </w:rPr>
        <w:t xml:space="preserve"> from all round media outlets in the United States. It got to a point that dealing or continued ignoring of the black heart become inevitable among the white associated readers and publication centers.</w:t>
      </w:r>
    </w:p>
    <w:p w14:paraId="16AA6948" w14:textId="07D886B7" w:rsidR="005A084B" w:rsidRDefault="004F0B5E" w:rsidP="004E0355">
      <w:pPr>
        <w:spacing w:before="240" w:line="480" w:lineRule="auto"/>
        <w:ind w:firstLine="720"/>
        <w:rPr>
          <w:rFonts w:ascii="Times New Roman" w:hAnsi="Times New Roman" w:cs="Times New Roman"/>
          <w:sz w:val="24"/>
          <w:szCs w:val="24"/>
        </w:rPr>
      </w:pPr>
      <w:r w:rsidRPr="00F766EE">
        <w:rPr>
          <w:rFonts w:ascii="Times New Roman" w:hAnsi="Times New Roman" w:cs="Times New Roman"/>
          <w:sz w:val="24"/>
          <w:szCs w:val="24"/>
        </w:rPr>
        <w:t xml:space="preserve">The beginning of 1975 saw a different approach that was far unprecedented among the now vastly numbered members across the United States. It was the year when </w:t>
      </w:r>
      <w:r w:rsidR="008920CF" w:rsidRPr="00F766EE">
        <w:rPr>
          <w:rFonts w:ascii="Times New Roman" w:hAnsi="Times New Roman" w:cs="Times New Roman"/>
          <w:sz w:val="24"/>
          <w:szCs w:val="24"/>
        </w:rPr>
        <w:t>Marxism ideology came to take toll around the globe. The pioneer proponents such as Imami Baraka, Nikki Giovanni, Gil Scott-Heron, Maya Angelou and James Baldwin</w:t>
      </w:r>
      <w:r w:rsidRPr="00F766EE">
        <w:rPr>
          <w:rFonts w:ascii="Times New Roman" w:hAnsi="Times New Roman" w:cs="Times New Roman"/>
          <w:sz w:val="24"/>
          <w:szCs w:val="24"/>
        </w:rPr>
        <w:t xml:space="preserve"> </w:t>
      </w:r>
      <w:r w:rsidR="008920CF" w:rsidRPr="00F766EE">
        <w:rPr>
          <w:rFonts w:ascii="Times New Roman" w:hAnsi="Times New Roman" w:cs="Times New Roman"/>
          <w:sz w:val="24"/>
          <w:szCs w:val="24"/>
        </w:rPr>
        <w:t xml:space="preserve">shifted to the Marxism concept leaving the followers in despair and causing </w:t>
      </w:r>
      <w:r w:rsidR="00F95C97">
        <w:rPr>
          <w:rFonts w:ascii="Times New Roman" w:hAnsi="Times New Roman" w:cs="Times New Roman"/>
          <w:sz w:val="24"/>
          <w:szCs w:val="24"/>
        </w:rPr>
        <w:t xml:space="preserve">the </w:t>
      </w:r>
      <w:r w:rsidR="008920CF" w:rsidRPr="00F766EE">
        <w:rPr>
          <w:rFonts w:ascii="Times New Roman" w:hAnsi="Times New Roman" w:cs="Times New Roman"/>
          <w:sz w:val="24"/>
          <w:szCs w:val="24"/>
        </w:rPr>
        <w:t>eventual decline in following and ultimate death of the movement.</w:t>
      </w:r>
    </w:p>
    <w:p w14:paraId="6A0EC9D1" w14:textId="6A5C3EBA" w:rsidR="009613B6" w:rsidRDefault="00255625" w:rsidP="004E0355">
      <w:pPr>
        <w:spacing w:before="240" w:line="480" w:lineRule="auto"/>
        <w:ind w:firstLine="720"/>
        <w:rPr>
          <w:rFonts w:ascii="Times New Roman" w:hAnsi="Times New Roman" w:cs="Times New Roman"/>
          <w:sz w:val="24"/>
          <w:szCs w:val="24"/>
        </w:rPr>
      </w:pPr>
      <w:r w:rsidRPr="00F766EE">
        <w:rPr>
          <w:rFonts w:ascii="Times New Roman" w:hAnsi="Times New Roman" w:cs="Times New Roman"/>
          <w:sz w:val="24"/>
          <w:szCs w:val="24"/>
        </w:rPr>
        <w:t>In conclusion</w:t>
      </w:r>
      <w:r w:rsidR="00F95C97">
        <w:rPr>
          <w:rFonts w:ascii="Times New Roman" w:hAnsi="Times New Roman" w:cs="Times New Roman"/>
          <w:sz w:val="24"/>
          <w:szCs w:val="24"/>
        </w:rPr>
        <w:t>,</w:t>
      </w:r>
      <w:r w:rsidRPr="00F766EE">
        <w:rPr>
          <w:rFonts w:ascii="Times New Roman" w:hAnsi="Times New Roman" w:cs="Times New Roman"/>
          <w:sz w:val="24"/>
          <w:szCs w:val="24"/>
        </w:rPr>
        <w:t xml:space="preserve"> the Black Art Movement continued the fight against black infringement </w:t>
      </w:r>
      <w:r w:rsidR="00BB3388" w:rsidRPr="00F766EE">
        <w:rPr>
          <w:rFonts w:ascii="Times New Roman" w:hAnsi="Times New Roman" w:cs="Times New Roman"/>
          <w:sz w:val="24"/>
          <w:szCs w:val="24"/>
        </w:rPr>
        <w:t xml:space="preserve">from what was known to be </w:t>
      </w:r>
      <w:r w:rsidR="00F95C97">
        <w:rPr>
          <w:rFonts w:ascii="Times New Roman" w:hAnsi="Times New Roman" w:cs="Times New Roman"/>
          <w:sz w:val="24"/>
          <w:szCs w:val="24"/>
        </w:rPr>
        <w:t xml:space="preserve">a </w:t>
      </w:r>
      <w:r w:rsidR="00BB3388" w:rsidRPr="00F766EE">
        <w:rPr>
          <w:rFonts w:ascii="Times New Roman" w:hAnsi="Times New Roman" w:cs="Times New Roman"/>
          <w:sz w:val="24"/>
          <w:szCs w:val="24"/>
        </w:rPr>
        <w:t xml:space="preserve">substitute to a now modern appreciation of its genesis. Though the movement largely associated with </w:t>
      </w:r>
      <w:r w:rsidR="00F95C97">
        <w:rPr>
          <w:rFonts w:ascii="Times New Roman" w:hAnsi="Times New Roman" w:cs="Times New Roman"/>
          <w:sz w:val="24"/>
          <w:szCs w:val="24"/>
        </w:rPr>
        <w:t xml:space="preserve">the </w:t>
      </w:r>
      <w:r w:rsidR="00BB3388" w:rsidRPr="00F766EE">
        <w:rPr>
          <w:rFonts w:ascii="Times New Roman" w:hAnsi="Times New Roman" w:cs="Times New Roman"/>
          <w:sz w:val="24"/>
          <w:szCs w:val="24"/>
        </w:rPr>
        <w:t xml:space="preserve">composition of men, women such as Maya Angelou largely contributed </w:t>
      </w:r>
      <w:r w:rsidR="00284595" w:rsidRPr="00F766EE">
        <w:rPr>
          <w:rFonts w:ascii="Times New Roman" w:hAnsi="Times New Roman" w:cs="Times New Roman"/>
          <w:sz w:val="24"/>
          <w:szCs w:val="24"/>
        </w:rPr>
        <w:t xml:space="preserve">to </w:t>
      </w:r>
      <w:r w:rsidR="00BB3388" w:rsidRPr="00F766EE">
        <w:rPr>
          <w:rFonts w:ascii="Times New Roman" w:hAnsi="Times New Roman" w:cs="Times New Roman"/>
          <w:sz w:val="24"/>
          <w:szCs w:val="24"/>
        </w:rPr>
        <w:t>its sensitization</w:t>
      </w:r>
      <w:r w:rsidR="00284595" w:rsidRPr="00F766EE">
        <w:rPr>
          <w:rFonts w:ascii="Times New Roman" w:hAnsi="Times New Roman" w:cs="Times New Roman"/>
          <w:sz w:val="24"/>
          <w:szCs w:val="24"/>
        </w:rPr>
        <w:t xml:space="preserve"> until it finally achieved recognition from white mainstream acculturation</w:t>
      </w:r>
      <w:r w:rsidR="001907FE" w:rsidRPr="00F766EE">
        <w:rPr>
          <w:rFonts w:ascii="Times New Roman" w:hAnsi="Times New Roman" w:cs="Times New Roman"/>
          <w:sz w:val="24"/>
          <w:szCs w:val="24"/>
        </w:rPr>
        <w:t xml:space="preserve"> as is </w:t>
      </w:r>
      <w:r w:rsidR="00F95C97">
        <w:rPr>
          <w:rFonts w:ascii="Times New Roman" w:hAnsi="Times New Roman" w:cs="Times New Roman"/>
          <w:sz w:val="24"/>
          <w:szCs w:val="24"/>
        </w:rPr>
        <w:t>stated</w:t>
      </w:r>
      <w:r w:rsidR="001907FE" w:rsidRPr="00F766EE">
        <w:rPr>
          <w:rFonts w:ascii="Times New Roman" w:hAnsi="Times New Roman" w:cs="Times New Roman"/>
          <w:sz w:val="24"/>
          <w:szCs w:val="24"/>
        </w:rPr>
        <w:t xml:space="preserve"> by Crawford (2017)</w:t>
      </w:r>
      <w:r w:rsidR="00284595" w:rsidRPr="00F766EE">
        <w:rPr>
          <w:rFonts w:ascii="Times New Roman" w:hAnsi="Times New Roman" w:cs="Times New Roman"/>
          <w:sz w:val="24"/>
          <w:szCs w:val="24"/>
        </w:rPr>
        <w:t>.</w:t>
      </w:r>
    </w:p>
    <w:p w14:paraId="0AA1C14B" w14:textId="77777777" w:rsidR="004E0355" w:rsidRDefault="004E0355" w:rsidP="004E0355">
      <w:pPr>
        <w:spacing w:before="240"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5221C4EC" w14:textId="4F2CF437" w:rsidR="009613B6" w:rsidRDefault="00F11EB8" w:rsidP="004E0355">
      <w:pPr>
        <w:spacing w:before="240" w:line="480" w:lineRule="auto"/>
        <w:jc w:val="center"/>
        <w:rPr>
          <w:rFonts w:ascii="Times New Roman" w:hAnsi="Times New Roman" w:cs="Times New Roman"/>
          <w:bCs/>
          <w:sz w:val="24"/>
          <w:szCs w:val="24"/>
        </w:rPr>
      </w:pPr>
      <w:r w:rsidRPr="009613B6">
        <w:rPr>
          <w:rFonts w:ascii="Times New Roman" w:hAnsi="Times New Roman" w:cs="Times New Roman"/>
          <w:bCs/>
          <w:sz w:val="24"/>
          <w:szCs w:val="24"/>
        </w:rPr>
        <w:lastRenderedPageBreak/>
        <w:t>Reference</w:t>
      </w:r>
    </w:p>
    <w:p w14:paraId="3189C0AC" w14:textId="0BA25B56" w:rsidR="004E0355" w:rsidRDefault="004E0355" w:rsidP="004E0355">
      <w:pPr>
        <w:spacing w:before="240" w:line="480" w:lineRule="auto"/>
        <w:ind w:left="720" w:hanging="720"/>
        <w:rPr>
          <w:rFonts w:ascii="Times New Roman" w:hAnsi="Times New Roman" w:cs="Times New Roman"/>
          <w:sz w:val="24"/>
          <w:szCs w:val="24"/>
        </w:rPr>
      </w:pPr>
      <w:r w:rsidRPr="00F766EE">
        <w:rPr>
          <w:rFonts w:ascii="Times New Roman" w:hAnsi="Times New Roman" w:cs="Times New Roman"/>
          <w:sz w:val="24"/>
          <w:szCs w:val="24"/>
        </w:rPr>
        <w:t>Baker, L., &amp; Robinson, T. J. (2018). Black Arts Movement. Black Power Encyclopedia: From</w:t>
      </w:r>
      <w:r w:rsidR="00473FFD">
        <w:rPr>
          <w:rFonts w:ascii="Times New Roman" w:hAnsi="Times New Roman" w:cs="Times New Roman"/>
          <w:sz w:val="24"/>
          <w:szCs w:val="24"/>
        </w:rPr>
        <w:t>”</w:t>
      </w:r>
      <w:r w:rsidRPr="00F766EE">
        <w:rPr>
          <w:rFonts w:ascii="Times New Roman" w:hAnsi="Times New Roman" w:cs="Times New Roman"/>
          <w:sz w:val="24"/>
          <w:szCs w:val="24"/>
        </w:rPr>
        <w:t xml:space="preserve"> Black is Beautiful</w:t>
      </w:r>
      <w:r w:rsidR="00473FFD">
        <w:rPr>
          <w:rFonts w:ascii="Times New Roman" w:hAnsi="Times New Roman" w:cs="Times New Roman"/>
          <w:sz w:val="24"/>
          <w:szCs w:val="24"/>
        </w:rPr>
        <w:t>”</w:t>
      </w:r>
      <w:r w:rsidRPr="00F766EE">
        <w:rPr>
          <w:rFonts w:ascii="Times New Roman" w:hAnsi="Times New Roman" w:cs="Times New Roman"/>
          <w:sz w:val="24"/>
          <w:szCs w:val="24"/>
        </w:rPr>
        <w:t xml:space="preserve"> to Urban Uprisings [2 volumes], 78.</w:t>
      </w:r>
    </w:p>
    <w:p w14:paraId="0CB15D08" w14:textId="77777777" w:rsidR="004E0355" w:rsidRDefault="004E0355" w:rsidP="004E0355">
      <w:pPr>
        <w:spacing w:before="240" w:line="480" w:lineRule="auto"/>
        <w:ind w:left="720" w:hanging="720"/>
        <w:rPr>
          <w:rFonts w:ascii="Times New Roman" w:hAnsi="Times New Roman" w:cs="Times New Roman"/>
          <w:sz w:val="24"/>
          <w:szCs w:val="24"/>
        </w:rPr>
      </w:pPr>
      <w:r w:rsidRPr="00F766EE">
        <w:rPr>
          <w:rFonts w:ascii="Times New Roman" w:hAnsi="Times New Roman" w:cs="Times New Roman"/>
          <w:sz w:val="24"/>
          <w:szCs w:val="24"/>
        </w:rPr>
        <w:t>Crawford, M. N. (2017). Black Post-Blackness: The Black Arts Movement and Twenty-First-Century Aesthetics. University of Illinois Press.</w:t>
      </w:r>
    </w:p>
    <w:p w14:paraId="0B4AA785" w14:textId="77777777" w:rsidR="004E0355" w:rsidRPr="00F766EE" w:rsidRDefault="004E0355" w:rsidP="004E0355">
      <w:pPr>
        <w:spacing w:before="240" w:line="480" w:lineRule="auto"/>
        <w:ind w:left="720" w:hanging="720"/>
        <w:rPr>
          <w:rFonts w:ascii="Times New Roman" w:hAnsi="Times New Roman" w:cs="Times New Roman"/>
          <w:sz w:val="24"/>
          <w:szCs w:val="24"/>
        </w:rPr>
      </w:pPr>
      <w:r w:rsidRPr="00F766EE">
        <w:rPr>
          <w:rFonts w:ascii="Times New Roman" w:hAnsi="Times New Roman" w:cs="Times New Roman"/>
          <w:sz w:val="24"/>
          <w:szCs w:val="24"/>
        </w:rPr>
        <w:t xml:space="preserve">Foster, H. (2014, March 21) The Black Arts Movement (1965-1975). Retrieved from </w:t>
      </w:r>
      <w:hyperlink r:id="rId6" w:history="1">
        <w:r w:rsidRPr="00F766EE">
          <w:rPr>
            <w:rStyle w:val="Hyperlink"/>
            <w:rFonts w:ascii="Times New Roman" w:hAnsi="Times New Roman" w:cs="Times New Roman"/>
            <w:sz w:val="24"/>
            <w:szCs w:val="24"/>
          </w:rPr>
          <w:t>https://www.blackpast.org/african-american-history/black-arts-movement-1965-1975/</w:t>
        </w:r>
      </w:hyperlink>
    </w:p>
    <w:p w14:paraId="4A0941DA" w14:textId="77777777" w:rsidR="004E0355" w:rsidRDefault="004E0355" w:rsidP="004E0355">
      <w:pPr>
        <w:spacing w:before="240" w:line="480" w:lineRule="auto"/>
        <w:ind w:left="720" w:hanging="720"/>
        <w:rPr>
          <w:rStyle w:val="Hyperlink"/>
          <w:rFonts w:ascii="Times New Roman" w:hAnsi="Times New Roman" w:cs="Times New Roman"/>
          <w:sz w:val="24"/>
          <w:szCs w:val="24"/>
        </w:rPr>
      </w:pPr>
      <w:hyperlink r:id="rId7" w:history="1">
        <w:r w:rsidRPr="00F766EE">
          <w:rPr>
            <w:rStyle w:val="Hyperlink"/>
            <w:rFonts w:ascii="Times New Roman" w:hAnsi="Times New Roman" w:cs="Times New Roman"/>
            <w:sz w:val="24"/>
            <w:szCs w:val="24"/>
          </w:rPr>
          <w:t>http://harlemtalkradio.com</w:t>
        </w:r>
      </w:hyperlink>
    </w:p>
    <w:p w14:paraId="60302C4C" w14:textId="25042E25" w:rsidR="004E0355" w:rsidRDefault="004E0355" w:rsidP="004E0355">
      <w:pPr>
        <w:spacing w:before="240" w:line="480" w:lineRule="auto"/>
        <w:ind w:left="720" w:hanging="720"/>
        <w:rPr>
          <w:rFonts w:ascii="Times New Roman" w:hAnsi="Times New Roman" w:cs="Times New Roman"/>
          <w:sz w:val="24"/>
          <w:szCs w:val="24"/>
        </w:rPr>
      </w:pPr>
      <w:r w:rsidRPr="00F766EE">
        <w:rPr>
          <w:rFonts w:ascii="Times New Roman" w:hAnsi="Times New Roman" w:cs="Times New Roman"/>
          <w:sz w:val="24"/>
          <w:szCs w:val="24"/>
        </w:rPr>
        <w:t xml:space="preserve">http://newsreel.org/video/BLACK-THEATER </w:t>
      </w:r>
      <w:r w:rsidR="00473FFD">
        <w:rPr>
          <w:rFonts w:ascii="Times New Roman" w:hAnsi="Times New Roman" w:cs="Times New Roman"/>
          <w:sz w:val="24"/>
          <w:szCs w:val="24"/>
        </w:rPr>
        <w:t>“</w:t>
      </w:r>
      <w:r w:rsidRPr="00F766EE">
        <w:rPr>
          <w:rFonts w:ascii="Times New Roman" w:hAnsi="Times New Roman" w:cs="Times New Roman"/>
          <w:sz w:val="24"/>
          <w:szCs w:val="24"/>
        </w:rPr>
        <w:t>Black</w:t>
      </w:r>
    </w:p>
    <w:p w14:paraId="3320533A" w14:textId="77777777" w:rsidR="004E0355" w:rsidRDefault="004E0355" w:rsidP="004E0355">
      <w:pPr>
        <w:spacing w:before="240" w:line="480" w:lineRule="auto"/>
        <w:ind w:left="720" w:hanging="720"/>
        <w:rPr>
          <w:rFonts w:ascii="Times New Roman" w:hAnsi="Times New Roman" w:cs="Times New Roman"/>
          <w:sz w:val="24"/>
          <w:szCs w:val="24"/>
        </w:rPr>
      </w:pPr>
      <w:hyperlink r:id="rId8" w:history="1">
        <w:r w:rsidRPr="00E7312C">
          <w:rPr>
            <w:rStyle w:val="Hyperlink"/>
            <w:rFonts w:ascii="Times New Roman" w:hAnsi="Times New Roman" w:cs="Times New Roman"/>
            <w:sz w:val="24"/>
            <w:szCs w:val="24"/>
          </w:rPr>
          <w:t>https://www.patreon.com/</w:t>
        </w:r>
      </w:hyperlink>
    </w:p>
    <w:p w14:paraId="7A2595F5" w14:textId="77777777" w:rsidR="004E0355" w:rsidRDefault="004E0355" w:rsidP="004E0355">
      <w:pPr>
        <w:spacing w:before="240" w:line="480" w:lineRule="auto"/>
        <w:ind w:left="720" w:hanging="720"/>
        <w:rPr>
          <w:rFonts w:ascii="Times New Roman" w:hAnsi="Times New Roman" w:cs="Times New Roman"/>
          <w:sz w:val="24"/>
          <w:szCs w:val="24"/>
        </w:rPr>
      </w:pPr>
      <w:r w:rsidRPr="00F766EE">
        <w:rPr>
          <w:rFonts w:ascii="Times New Roman" w:hAnsi="Times New Roman" w:cs="Times New Roman"/>
          <w:sz w:val="24"/>
          <w:szCs w:val="24"/>
        </w:rPr>
        <w:t>Lewis, T. (2019). Making a Documentary about Chicago and the Black Arts Movement: A Collaborative Effort. Chicago Review, 62(4), 263.</w:t>
      </w:r>
    </w:p>
    <w:p w14:paraId="0EF6D98F" w14:textId="77777777" w:rsidR="004E0355" w:rsidRPr="00F766EE" w:rsidRDefault="004E0355" w:rsidP="004E0355">
      <w:pPr>
        <w:spacing w:before="240" w:line="480" w:lineRule="auto"/>
        <w:ind w:left="720" w:hanging="720"/>
        <w:rPr>
          <w:rFonts w:ascii="Times New Roman" w:hAnsi="Times New Roman" w:cs="Times New Roman"/>
          <w:sz w:val="24"/>
          <w:szCs w:val="24"/>
        </w:rPr>
      </w:pPr>
      <w:r w:rsidRPr="00F766EE">
        <w:rPr>
          <w:rFonts w:ascii="Times New Roman" w:hAnsi="Times New Roman" w:cs="Times New Roman"/>
          <w:sz w:val="24"/>
          <w:szCs w:val="24"/>
        </w:rPr>
        <w:t>Morgan, J. A. (2018). The Black Arts Movement and the Black Panther Party in American Visual Culture. Routledge.</w:t>
      </w:r>
    </w:p>
    <w:sectPr w:rsidR="004E0355" w:rsidRPr="00F766EE" w:rsidSect="00402C9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D390A8" w14:textId="77777777" w:rsidR="0087720A" w:rsidRDefault="0087720A" w:rsidP="00063653">
      <w:pPr>
        <w:spacing w:after="0" w:line="240" w:lineRule="auto"/>
      </w:pPr>
      <w:r>
        <w:separator/>
      </w:r>
    </w:p>
  </w:endnote>
  <w:endnote w:type="continuationSeparator" w:id="0">
    <w:p w14:paraId="27401B55" w14:textId="77777777" w:rsidR="0087720A" w:rsidRDefault="0087720A" w:rsidP="00063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22A821" w14:textId="77777777" w:rsidR="0087720A" w:rsidRDefault="0087720A" w:rsidP="00063653">
      <w:pPr>
        <w:spacing w:after="0" w:line="240" w:lineRule="auto"/>
      </w:pPr>
      <w:r>
        <w:separator/>
      </w:r>
    </w:p>
  </w:footnote>
  <w:footnote w:type="continuationSeparator" w:id="0">
    <w:p w14:paraId="5D990DFB" w14:textId="77777777" w:rsidR="0087720A" w:rsidRDefault="0087720A" w:rsidP="00063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99197588"/>
      <w:docPartObj>
        <w:docPartGallery w:val="Page Numbers (Top of Page)"/>
        <w:docPartUnique/>
      </w:docPartObj>
    </w:sdtPr>
    <w:sdtEndPr>
      <w:rPr>
        <w:noProof/>
      </w:rPr>
    </w:sdtEndPr>
    <w:sdtContent>
      <w:p w14:paraId="52C20F5C" w14:textId="69E68372" w:rsidR="00063653" w:rsidRPr="00402C9D" w:rsidRDefault="00402C9D" w:rsidP="00402C9D">
        <w:pPr>
          <w:pStyle w:val="Header"/>
          <w:jc w:val="right"/>
          <w:rPr>
            <w:rFonts w:ascii="Times New Roman" w:hAnsi="Times New Roman" w:cs="Times New Roman"/>
            <w:sz w:val="24"/>
            <w:szCs w:val="24"/>
          </w:rPr>
        </w:pPr>
        <w:r w:rsidRPr="00402C9D">
          <w:rPr>
            <w:rFonts w:ascii="Times New Roman" w:hAnsi="Times New Roman" w:cs="Times New Roman"/>
            <w:sz w:val="24"/>
            <w:szCs w:val="24"/>
          </w:rPr>
          <w:t>THE BLACK ART MOVEMENT</w:t>
        </w:r>
        <w:r>
          <w:rPr>
            <w:rFonts w:ascii="Times New Roman" w:hAnsi="Times New Roman" w:cs="Times New Roman"/>
            <w:sz w:val="24"/>
            <w:szCs w:val="24"/>
          </w:rPr>
          <w:tab/>
        </w:r>
        <w:r>
          <w:rPr>
            <w:rFonts w:ascii="Times New Roman" w:hAnsi="Times New Roman" w:cs="Times New Roman"/>
            <w:sz w:val="24"/>
            <w:szCs w:val="24"/>
          </w:rPr>
          <w:tab/>
        </w:r>
        <w:r w:rsidRPr="00402C9D">
          <w:rPr>
            <w:rFonts w:ascii="Times New Roman" w:hAnsi="Times New Roman" w:cs="Times New Roman"/>
            <w:sz w:val="24"/>
            <w:szCs w:val="24"/>
          </w:rPr>
          <w:fldChar w:fldCharType="begin"/>
        </w:r>
        <w:r w:rsidRPr="00402C9D">
          <w:rPr>
            <w:rFonts w:ascii="Times New Roman" w:hAnsi="Times New Roman" w:cs="Times New Roman"/>
            <w:sz w:val="24"/>
            <w:szCs w:val="24"/>
          </w:rPr>
          <w:instrText xml:space="preserve"> PAGE   \* MERGEFORMAT </w:instrText>
        </w:r>
        <w:r w:rsidRPr="00402C9D">
          <w:rPr>
            <w:rFonts w:ascii="Times New Roman" w:hAnsi="Times New Roman" w:cs="Times New Roman"/>
            <w:sz w:val="24"/>
            <w:szCs w:val="24"/>
          </w:rPr>
          <w:fldChar w:fldCharType="separate"/>
        </w:r>
        <w:r w:rsidRPr="00402C9D">
          <w:rPr>
            <w:rFonts w:ascii="Times New Roman" w:hAnsi="Times New Roman" w:cs="Times New Roman"/>
            <w:noProof/>
            <w:sz w:val="24"/>
            <w:szCs w:val="24"/>
          </w:rPr>
          <w:t>2</w:t>
        </w:r>
        <w:r w:rsidRPr="00402C9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766494188"/>
      <w:docPartObj>
        <w:docPartGallery w:val="Page Numbers (Top of Page)"/>
        <w:docPartUnique/>
      </w:docPartObj>
    </w:sdtPr>
    <w:sdtEndPr>
      <w:rPr>
        <w:noProof/>
      </w:rPr>
    </w:sdtEndPr>
    <w:sdtContent>
      <w:p w14:paraId="752C392E" w14:textId="7CADD0CE" w:rsidR="00402C9D" w:rsidRPr="00402C9D" w:rsidRDefault="00402C9D" w:rsidP="00402C9D">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402C9D">
          <w:rPr>
            <w:rFonts w:ascii="Times New Roman" w:hAnsi="Times New Roman" w:cs="Times New Roman"/>
            <w:sz w:val="24"/>
            <w:szCs w:val="24"/>
          </w:rPr>
          <w:t>THE BLACK ART MOVEMENT</w:t>
        </w:r>
        <w:r>
          <w:rPr>
            <w:rFonts w:ascii="Times New Roman" w:hAnsi="Times New Roman" w:cs="Times New Roman"/>
            <w:sz w:val="24"/>
            <w:szCs w:val="24"/>
          </w:rPr>
          <w:tab/>
        </w:r>
        <w:r w:rsidRPr="00402C9D">
          <w:rPr>
            <w:rFonts w:ascii="Times New Roman" w:hAnsi="Times New Roman" w:cs="Times New Roman"/>
            <w:sz w:val="24"/>
            <w:szCs w:val="24"/>
          </w:rPr>
          <w:fldChar w:fldCharType="begin"/>
        </w:r>
        <w:r w:rsidRPr="00402C9D">
          <w:rPr>
            <w:rFonts w:ascii="Times New Roman" w:hAnsi="Times New Roman" w:cs="Times New Roman"/>
            <w:sz w:val="24"/>
            <w:szCs w:val="24"/>
          </w:rPr>
          <w:instrText xml:space="preserve"> PAGE   \* MERGEFORMAT </w:instrText>
        </w:r>
        <w:r w:rsidRPr="00402C9D">
          <w:rPr>
            <w:rFonts w:ascii="Times New Roman" w:hAnsi="Times New Roman" w:cs="Times New Roman"/>
            <w:sz w:val="24"/>
            <w:szCs w:val="24"/>
          </w:rPr>
          <w:fldChar w:fldCharType="separate"/>
        </w:r>
        <w:r w:rsidRPr="00402C9D">
          <w:rPr>
            <w:rFonts w:ascii="Times New Roman" w:hAnsi="Times New Roman" w:cs="Times New Roman"/>
            <w:noProof/>
            <w:sz w:val="24"/>
            <w:szCs w:val="24"/>
          </w:rPr>
          <w:t>2</w:t>
        </w:r>
        <w:r w:rsidRPr="00402C9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1MDQxNza0NDQxMjRT0lEKTi0uzszPAykwrAUA3GmnrywAAAA="/>
  </w:docVars>
  <w:rsids>
    <w:rsidRoot w:val="00147F0A"/>
    <w:rsid w:val="00063653"/>
    <w:rsid w:val="00087E2F"/>
    <w:rsid w:val="00140B45"/>
    <w:rsid w:val="00147F0A"/>
    <w:rsid w:val="00174685"/>
    <w:rsid w:val="001907FE"/>
    <w:rsid w:val="001A4531"/>
    <w:rsid w:val="00255625"/>
    <w:rsid w:val="00284595"/>
    <w:rsid w:val="003E2BC9"/>
    <w:rsid w:val="003E4BCE"/>
    <w:rsid w:val="00402C9D"/>
    <w:rsid w:val="00473FFD"/>
    <w:rsid w:val="004E0355"/>
    <w:rsid w:val="004F0B5E"/>
    <w:rsid w:val="005A084B"/>
    <w:rsid w:val="00633FC1"/>
    <w:rsid w:val="0087720A"/>
    <w:rsid w:val="008920CF"/>
    <w:rsid w:val="008B51B0"/>
    <w:rsid w:val="00936FFD"/>
    <w:rsid w:val="009613B6"/>
    <w:rsid w:val="009911CB"/>
    <w:rsid w:val="0099591A"/>
    <w:rsid w:val="00A143FB"/>
    <w:rsid w:val="00BB3388"/>
    <w:rsid w:val="00C056F3"/>
    <w:rsid w:val="00C9418F"/>
    <w:rsid w:val="00D90FDD"/>
    <w:rsid w:val="00DF4831"/>
    <w:rsid w:val="00F11EB8"/>
    <w:rsid w:val="00F653A6"/>
    <w:rsid w:val="00F73A2C"/>
    <w:rsid w:val="00F766EE"/>
    <w:rsid w:val="00F95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28F39B"/>
  <w15:docId w15:val="{D080A4D0-1C88-4AE7-A02F-66F23296C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36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653"/>
  </w:style>
  <w:style w:type="paragraph" w:styleId="Footer">
    <w:name w:val="footer"/>
    <w:basedOn w:val="Normal"/>
    <w:link w:val="FooterChar"/>
    <w:uiPriority w:val="99"/>
    <w:unhideWhenUsed/>
    <w:rsid w:val="000636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653"/>
  </w:style>
  <w:style w:type="character" w:styleId="Hyperlink">
    <w:name w:val="Hyperlink"/>
    <w:basedOn w:val="DefaultParagraphFont"/>
    <w:uiPriority w:val="99"/>
    <w:unhideWhenUsed/>
    <w:rsid w:val="00C056F3"/>
    <w:rPr>
      <w:color w:val="0000FF" w:themeColor="hyperlink"/>
      <w:u w:val="single"/>
    </w:rPr>
  </w:style>
  <w:style w:type="character" w:styleId="UnresolvedMention">
    <w:name w:val="Unresolved Mention"/>
    <w:basedOn w:val="DefaultParagraphFont"/>
    <w:uiPriority w:val="99"/>
    <w:semiHidden/>
    <w:unhideWhenUsed/>
    <w:rsid w:val="009613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treon.com/" TargetMode="External"/><Relationship Id="rId3" Type="http://schemas.openxmlformats.org/officeDocument/2006/relationships/webSettings" Target="webSettings.xml"/><Relationship Id="rId7" Type="http://schemas.openxmlformats.org/officeDocument/2006/relationships/hyperlink" Target="http://harlemtalkradio.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ackpast.org/african-american-history/black-arts-movement-1965-1975/"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5</Pages>
  <Words>1005</Words>
  <Characters>5731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15</cp:revision>
  <dcterms:created xsi:type="dcterms:W3CDTF">2020-05-10T07:26:00Z</dcterms:created>
  <dcterms:modified xsi:type="dcterms:W3CDTF">2020-05-10T11:40:00Z</dcterms:modified>
</cp:coreProperties>
</file>